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4C1AF1" w:rsidRDefault="00E15C74" w:rsidP="00195D88">
      <w:pPr>
        <w:spacing w:line="360" w:lineRule="auto"/>
        <w:jc w:val="both"/>
        <w:rPr>
          <w:rFonts w:ascii="Times New Roman" w:hAnsi="Times New Roman" w:cs="Times New Roman"/>
          <w:b/>
        </w:rPr>
      </w:pPr>
      <w:r w:rsidRPr="004C1AF1">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4C1AF1">
        <w:trPr>
          <w:trHeight w:val="977"/>
        </w:trPr>
        <w:tc>
          <w:tcPr>
            <w:tcW w:w="3062" w:type="dxa"/>
          </w:tcPr>
          <w:p w:rsidR="00BA178E" w:rsidRPr="004C1AF1" w:rsidRDefault="00E15C74" w:rsidP="00195D88">
            <w:pPr>
              <w:spacing w:line="360" w:lineRule="auto"/>
              <w:jc w:val="both"/>
              <w:rPr>
                <w:rFonts w:ascii="Times New Roman" w:hAnsi="Times New Roman" w:cs="Times New Roman"/>
                <w:b/>
                <w:bCs/>
              </w:rPr>
            </w:pPr>
            <w:r w:rsidRPr="004C1AF1">
              <w:rPr>
                <w:rFonts w:ascii="Times New Roman" w:hAnsi="Times New Roman" w:cs="Times New Roman"/>
                <w:b/>
                <w:bCs/>
              </w:rPr>
              <w:t>Article Number:</w:t>
            </w:r>
          </w:p>
          <w:p w:rsidR="00BA178E" w:rsidRPr="004C1AF1" w:rsidRDefault="008C6C25" w:rsidP="00195D88">
            <w:pPr>
              <w:spacing w:line="360" w:lineRule="auto"/>
              <w:jc w:val="both"/>
              <w:rPr>
                <w:rFonts w:ascii="Times New Roman" w:hAnsi="Times New Roman" w:cs="Times New Roman"/>
                <w:b/>
              </w:rPr>
            </w:pPr>
            <w:bookmarkStart w:id="0" w:name="_GoBack"/>
            <w:r w:rsidRPr="008C6C25">
              <w:rPr>
                <w:rFonts w:ascii="Times New Roman" w:hAnsi="Times New Roman" w:cs="Times New Roman"/>
                <w:b/>
              </w:rPr>
              <w:t>JDMT-3053</w:t>
            </w:r>
            <w:bookmarkEnd w:id="0"/>
          </w:p>
        </w:tc>
        <w:tc>
          <w:tcPr>
            <w:tcW w:w="3600" w:type="dxa"/>
          </w:tcPr>
          <w:p w:rsidR="00BA178E" w:rsidRPr="004C1AF1" w:rsidRDefault="00E15C74" w:rsidP="00195D88">
            <w:pPr>
              <w:autoSpaceDE w:val="0"/>
              <w:autoSpaceDN w:val="0"/>
              <w:adjustRightInd w:val="0"/>
              <w:spacing w:after="0" w:line="360" w:lineRule="auto"/>
              <w:jc w:val="both"/>
              <w:rPr>
                <w:rFonts w:ascii="Times New Roman" w:hAnsi="Times New Roman" w:cs="Times New Roman"/>
                <w:b/>
                <w:bCs/>
                <w:lang w:val="en-GB"/>
              </w:rPr>
            </w:pPr>
            <w:r w:rsidRPr="004C1AF1">
              <w:rPr>
                <w:rFonts w:ascii="Times New Roman" w:hAnsi="Times New Roman" w:cs="Times New Roman"/>
                <w:b/>
                <w:bCs/>
                <w:lang w:val="en-GB"/>
              </w:rPr>
              <w:t>Author Name</w:t>
            </w:r>
          </w:p>
          <w:p w:rsidR="00BA178E" w:rsidRPr="004C1AF1" w:rsidRDefault="00BA178E" w:rsidP="00195D88">
            <w:pPr>
              <w:autoSpaceDE w:val="0"/>
              <w:autoSpaceDN w:val="0"/>
              <w:adjustRightInd w:val="0"/>
              <w:spacing w:after="0" w:line="360" w:lineRule="auto"/>
              <w:jc w:val="both"/>
              <w:rPr>
                <w:rFonts w:ascii="Times New Roman" w:hAnsi="Times New Roman" w:cs="Times New Roman"/>
                <w:b/>
              </w:rPr>
            </w:pPr>
          </w:p>
          <w:p w:rsidR="00BA178E" w:rsidRPr="004C1AF1" w:rsidRDefault="008C6C25" w:rsidP="00195D88">
            <w:pPr>
              <w:autoSpaceDE w:val="0"/>
              <w:autoSpaceDN w:val="0"/>
              <w:adjustRightInd w:val="0"/>
              <w:spacing w:after="0" w:line="360" w:lineRule="auto"/>
              <w:jc w:val="both"/>
              <w:rPr>
                <w:rFonts w:ascii="Times New Roman" w:hAnsi="Times New Roman" w:cs="Times New Roman"/>
                <w:b/>
                <w:bCs/>
                <w:lang w:val="en-GB"/>
              </w:rPr>
            </w:pPr>
            <w:proofErr w:type="spellStart"/>
            <w:r w:rsidRPr="008C6C25">
              <w:rPr>
                <w:rFonts w:ascii="Times New Roman" w:hAnsi="Times New Roman" w:cs="Times New Roman"/>
                <w:b/>
              </w:rPr>
              <w:t>Akay</w:t>
            </w:r>
            <w:proofErr w:type="spellEnd"/>
            <w:r w:rsidRPr="008C6C25">
              <w:rPr>
                <w:rFonts w:ascii="Times New Roman" w:hAnsi="Times New Roman" w:cs="Times New Roman"/>
                <w:b/>
              </w:rPr>
              <w:t xml:space="preserve"> </w:t>
            </w:r>
            <w:proofErr w:type="spellStart"/>
            <w:r w:rsidRPr="008C6C25">
              <w:rPr>
                <w:rFonts w:ascii="Times New Roman" w:hAnsi="Times New Roman" w:cs="Times New Roman"/>
                <w:b/>
              </w:rPr>
              <w:t>Fatih</w:t>
            </w:r>
            <w:proofErr w:type="spellEnd"/>
          </w:p>
        </w:tc>
        <w:tc>
          <w:tcPr>
            <w:tcW w:w="3443" w:type="dxa"/>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 xml:space="preserve"> </w:t>
            </w:r>
          </w:p>
        </w:tc>
      </w:tr>
      <w:tr w:rsidR="00BA178E" w:rsidRPr="004C1AF1">
        <w:trPr>
          <w:trHeight w:val="413"/>
        </w:trPr>
        <w:tc>
          <w:tcPr>
            <w:tcW w:w="3062" w:type="dxa"/>
            <w:vAlign w:val="center"/>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Accept</w:t>
            </w:r>
          </w:p>
        </w:tc>
        <w:tc>
          <w:tcPr>
            <w:tcW w:w="3600" w:type="dxa"/>
            <w:vAlign w:val="center"/>
          </w:tcPr>
          <w:p w:rsidR="00BA178E" w:rsidRPr="004C1AF1" w:rsidRDefault="00E15C74" w:rsidP="00786E53">
            <w:pPr>
              <w:pStyle w:val="ListParagraph"/>
              <w:numPr>
                <w:ilvl w:val="0"/>
                <w:numId w:val="1"/>
              </w:numPr>
              <w:spacing w:line="360" w:lineRule="auto"/>
              <w:jc w:val="both"/>
              <w:rPr>
                <w:rFonts w:ascii="Times New Roman" w:hAnsi="Times New Roman" w:cs="Times New Roman"/>
                <w:b/>
              </w:rPr>
            </w:pPr>
            <w:r w:rsidRPr="004C1AF1">
              <w:rPr>
                <w:rFonts w:ascii="Times New Roman" w:hAnsi="Times New Roman" w:cs="Times New Roman"/>
                <w:b/>
              </w:rPr>
              <w:t>Minor Revision</w:t>
            </w:r>
          </w:p>
        </w:tc>
        <w:tc>
          <w:tcPr>
            <w:tcW w:w="3443" w:type="dxa"/>
            <w:vAlign w:val="center"/>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Major Revision</w:t>
            </w:r>
          </w:p>
        </w:tc>
      </w:tr>
      <w:tr w:rsidR="00BA178E" w:rsidRPr="004C1AF1">
        <w:trPr>
          <w:trHeight w:val="440"/>
        </w:trPr>
        <w:tc>
          <w:tcPr>
            <w:tcW w:w="3062" w:type="dxa"/>
            <w:vAlign w:val="center"/>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Reject</w:t>
            </w:r>
          </w:p>
        </w:tc>
        <w:tc>
          <w:tcPr>
            <w:tcW w:w="3600" w:type="dxa"/>
            <w:vAlign w:val="center"/>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Re-revision</w:t>
            </w:r>
          </w:p>
        </w:tc>
        <w:tc>
          <w:tcPr>
            <w:tcW w:w="3443" w:type="dxa"/>
            <w:vAlign w:val="center"/>
          </w:tcPr>
          <w:p w:rsidR="00BA178E" w:rsidRPr="004C1AF1" w:rsidRDefault="00E15C74" w:rsidP="00195D88">
            <w:pPr>
              <w:spacing w:line="360" w:lineRule="auto"/>
              <w:jc w:val="both"/>
              <w:rPr>
                <w:rFonts w:ascii="Times New Roman" w:hAnsi="Times New Roman" w:cs="Times New Roman"/>
              </w:rPr>
            </w:pPr>
            <w:r w:rsidRPr="004C1AF1">
              <w:rPr>
                <w:rFonts w:ascii="Times New Roman" w:hAnsi="Times New Roman" w:cs="Times New Roman"/>
              </w:rPr>
              <w:t>Poor Quality</w:t>
            </w:r>
          </w:p>
        </w:tc>
      </w:tr>
      <w:tr w:rsidR="00BA178E" w:rsidRPr="004C1AF1" w:rsidTr="00907B70">
        <w:trPr>
          <w:trHeight w:val="1408"/>
        </w:trPr>
        <w:tc>
          <w:tcPr>
            <w:tcW w:w="10105" w:type="dxa"/>
            <w:gridSpan w:val="3"/>
          </w:tcPr>
          <w:p w:rsidR="00B41270" w:rsidRDefault="00E15C74" w:rsidP="00195D88">
            <w:pPr>
              <w:spacing w:line="360" w:lineRule="auto"/>
              <w:jc w:val="both"/>
              <w:rPr>
                <w:rFonts w:ascii="Times New Roman" w:eastAsia="Times New Roman" w:hAnsi="Times New Roman" w:cs="Times New Roman"/>
                <w:b/>
                <w:bCs/>
                <w:shd w:val="clear" w:color="auto" w:fill="FFFFFF"/>
                <w:lang w:val="en-IN" w:eastAsia="en-IN"/>
              </w:rPr>
            </w:pPr>
            <w:r w:rsidRPr="004C1AF1">
              <w:rPr>
                <w:rFonts w:ascii="Times New Roman" w:eastAsia="Times New Roman" w:hAnsi="Times New Roman" w:cs="Times New Roman"/>
                <w:b/>
                <w:bCs/>
                <w:shd w:val="clear" w:color="auto" w:fill="FFFFFF"/>
                <w:lang w:val="en-IN" w:eastAsia="en-IN"/>
              </w:rPr>
              <w:t>Title:</w:t>
            </w:r>
            <w:r w:rsidR="00741C05">
              <w:rPr>
                <w:b/>
                <w:bCs/>
                <w:shd w:val="clear" w:color="auto" w:fill="FFFFFF"/>
                <w:lang w:val="en-IN" w:eastAsia="en-IN"/>
              </w:rPr>
              <w:t xml:space="preserve"> </w:t>
            </w:r>
            <w:r w:rsidR="008C6C25" w:rsidRPr="008C6C25">
              <w:rPr>
                <w:rFonts w:ascii="Times New Roman" w:eastAsia="Times New Roman" w:hAnsi="Times New Roman" w:cs="Times New Roman"/>
                <w:b/>
                <w:bCs/>
                <w:shd w:val="clear" w:color="auto" w:fill="FFFFFF"/>
                <w:lang w:val="en-IN" w:eastAsia="en-IN"/>
              </w:rPr>
              <w:t xml:space="preserve">Development </w:t>
            </w:r>
            <w:r w:rsidR="008C6C25">
              <w:rPr>
                <w:rFonts w:ascii="Times New Roman" w:eastAsia="Times New Roman" w:hAnsi="Times New Roman" w:cs="Times New Roman"/>
                <w:b/>
                <w:bCs/>
                <w:shd w:val="clear" w:color="auto" w:fill="FFFFFF"/>
                <w:lang w:val="en-IN" w:eastAsia="en-IN"/>
              </w:rPr>
              <w:t>o</w:t>
            </w:r>
            <w:r w:rsidR="008C6C25" w:rsidRPr="008C6C25">
              <w:rPr>
                <w:rFonts w:ascii="Times New Roman" w:eastAsia="Times New Roman" w:hAnsi="Times New Roman" w:cs="Times New Roman"/>
                <w:b/>
                <w:bCs/>
                <w:shd w:val="clear" w:color="auto" w:fill="FFFFFF"/>
                <w:lang w:val="en-IN" w:eastAsia="en-IN"/>
              </w:rPr>
              <w:t xml:space="preserve">f Salary Predictions Models </w:t>
            </w:r>
            <w:r w:rsidR="008C6C25">
              <w:rPr>
                <w:rFonts w:ascii="Times New Roman" w:eastAsia="Times New Roman" w:hAnsi="Times New Roman" w:cs="Times New Roman"/>
                <w:b/>
                <w:bCs/>
                <w:shd w:val="clear" w:color="auto" w:fill="FFFFFF"/>
                <w:lang w:val="en-IN" w:eastAsia="en-IN"/>
              </w:rPr>
              <w:t>f</w:t>
            </w:r>
            <w:r w:rsidR="008C6C25" w:rsidRPr="008C6C25">
              <w:rPr>
                <w:rFonts w:ascii="Times New Roman" w:eastAsia="Times New Roman" w:hAnsi="Times New Roman" w:cs="Times New Roman"/>
                <w:b/>
                <w:bCs/>
                <w:shd w:val="clear" w:color="auto" w:fill="FFFFFF"/>
                <w:lang w:val="en-IN" w:eastAsia="en-IN"/>
              </w:rPr>
              <w:t xml:space="preserve">or </w:t>
            </w:r>
            <w:r w:rsidR="008C6C25">
              <w:rPr>
                <w:rFonts w:ascii="Times New Roman" w:eastAsia="Times New Roman" w:hAnsi="Times New Roman" w:cs="Times New Roman"/>
                <w:b/>
                <w:bCs/>
                <w:shd w:val="clear" w:color="auto" w:fill="FFFFFF"/>
                <w:lang w:val="en-IN" w:eastAsia="en-IN"/>
              </w:rPr>
              <w:t>t</w:t>
            </w:r>
            <w:r w:rsidR="008C6C25" w:rsidRPr="008C6C25">
              <w:rPr>
                <w:rFonts w:ascii="Times New Roman" w:eastAsia="Times New Roman" w:hAnsi="Times New Roman" w:cs="Times New Roman"/>
                <w:b/>
                <w:bCs/>
                <w:shd w:val="clear" w:color="auto" w:fill="FFFFFF"/>
                <w:lang w:val="en-IN" w:eastAsia="en-IN"/>
              </w:rPr>
              <w:t>he Information Technology Industry</w:t>
            </w:r>
          </w:p>
          <w:p w:rsidR="00CB4256" w:rsidRDefault="00E15C74" w:rsidP="00CB4256">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General Comments from Reviewer</w:t>
            </w:r>
            <w:r w:rsidRPr="004C1AF1">
              <w:rPr>
                <w:rFonts w:ascii="Times New Roman" w:hAnsi="Times New Roman" w:cs="Times New Roman"/>
              </w:rPr>
              <w:t>:</w:t>
            </w:r>
            <w:r w:rsidR="006C39F3" w:rsidRPr="004C1AF1">
              <w:rPr>
                <w:rFonts w:ascii="Times New Roman" w:hAnsi="Times New Roman" w:cs="Times New Roman"/>
              </w:rPr>
              <w:t xml:space="preserve"> </w:t>
            </w:r>
            <w:r w:rsidR="00CB4256" w:rsidRPr="00CB4256">
              <w:rPr>
                <w:rFonts w:ascii="Times New Roman" w:hAnsi="Times New Roman" w:cs="Times New Roman"/>
              </w:rPr>
              <w:t xml:space="preserve">The article presents a well-structured and comprehensive study on developing salary prediction models for the IT industry using a wide range of machine learning and ensemble learning techniques. It effectively addresses a relevant real-world problem and demonstrates a thoughtful approach to data preprocessing, model evaluation, and overfitting prevention. The inclusion of both predictive performance and operational metrics like training time and </w:t>
            </w:r>
            <w:proofErr w:type="spellStart"/>
            <w:r w:rsidR="00CB4256" w:rsidRPr="00CB4256">
              <w:rPr>
                <w:rFonts w:ascii="Times New Roman" w:hAnsi="Times New Roman" w:cs="Times New Roman"/>
              </w:rPr>
              <w:t>explainability</w:t>
            </w:r>
            <w:proofErr w:type="spellEnd"/>
            <w:r w:rsidR="00CB4256" w:rsidRPr="00CB4256">
              <w:rPr>
                <w:rFonts w:ascii="Times New Roman" w:hAnsi="Times New Roman" w:cs="Times New Roman"/>
              </w:rPr>
              <w:t xml:space="preserve"> adds practical value. However, the manuscript would benefit from clearer descriptions of data sources, enhanced visual presentation of results, and deeper discussion of </w:t>
            </w:r>
            <w:proofErr w:type="spellStart"/>
            <w:r w:rsidR="00CB4256" w:rsidRPr="00CB4256">
              <w:rPr>
                <w:rFonts w:ascii="Times New Roman" w:hAnsi="Times New Roman" w:cs="Times New Roman"/>
              </w:rPr>
              <w:t>explainability</w:t>
            </w:r>
            <w:proofErr w:type="spellEnd"/>
            <w:r w:rsidR="00CB4256" w:rsidRPr="00CB4256">
              <w:rPr>
                <w:rFonts w:ascii="Times New Roman" w:hAnsi="Times New Roman" w:cs="Times New Roman"/>
              </w:rPr>
              <w:t xml:space="preserve"> methods and model limitations. With minor revisions, this work can make a valuable contribution to data-driven HR decision-making in the IT sector.</w:t>
            </w:r>
          </w:p>
          <w:p w:rsidR="00CB4256" w:rsidRPr="008C6C25" w:rsidRDefault="00CB4256" w:rsidP="008C6C25">
            <w:pPr>
              <w:pStyle w:val="ListParagraph"/>
              <w:numPr>
                <w:ilvl w:val="0"/>
                <w:numId w:val="3"/>
              </w:numPr>
              <w:spacing w:line="360" w:lineRule="auto"/>
              <w:jc w:val="both"/>
              <w:rPr>
                <w:rFonts w:ascii="Times New Roman" w:eastAsia="Times New Roman" w:hAnsi="Times New Roman" w:cs="Times New Roman"/>
                <w:bCs/>
                <w:shd w:val="clear" w:color="auto" w:fill="FFFFFF"/>
                <w:lang w:val="en-IN" w:eastAsia="en-IN"/>
              </w:rPr>
            </w:pPr>
            <w:r w:rsidRPr="008C6C25">
              <w:rPr>
                <w:rFonts w:ascii="Times New Roman" w:eastAsia="Times New Roman" w:hAnsi="Times New Roman" w:cs="Times New Roman"/>
                <w:bCs/>
                <w:shd w:val="clear" w:color="auto" w:fill="FFFFFF"/>
                <w:lang w:val="en-IN" w:eastAsia="en-IN"/>
              </w:rPr>
              <w:t xml:space="preserve">The article covers a wide range of machine learning and ensemble learning techniques including Linear Regression, Ridge Regression, Random Forest, </w:t>
            </w:r>
            <w:proofErr w:type="spellStart"/>
            <w:r w:rsidRPr="008C6C25">
              <w:rPr>
                <w:rFonts w:ascii="Times New Roman" w:eastAsia="Times New Roman" w:hAnsi="Times New Roman" w:cs="Times New Roman"/>
                <w:bCs/>
                <w:shd w:val="clear" w:color="auto" w:fill="FFFFFF"/>
                <w:lang w:val="en-IN" w:eastAsia="en-IN"/>
              </w:rPr>
              <w:t>CatBoost</w:t>
            </w:r>
            <w:proofErr w:type="spellEnd"/>
            <w:r w:rsidRPr="008C6C25">
              <w:rPr>
                <w:rFonts w:ascii="Times New Roman" w:eastAsia="Times New Roman" w:hAnsi="Times New Roman" w:cs="Times New Roman"/>
                <w:bCs/>
                <w:shd w:val="clear" w:color="auto" w:fill="FFFFFF"/>
                <w:lang w:val="en-IN" w:eastAsia="en-IN"/>
              </w:rPr>
              <w:t>, AdaBoost, SVM, Decision Trees, Voting, and Stacking.</w:t>
            </w:r>
          </w:p>
          <w:p w:rsidR="00CB4256" w:rsidRPr="008C6C25" w:rsidRDefault="00CB4256" w:rsidP="008C6C25">
            <w:pPr>
              <w:pStyle w:val="ListParagraph"/>
              <w:numPr>
                <w:ilvl w:val="0"/>
                <w:numId w:val="3"/>
              </w:numPr>
              <w:spacing w:line="360" w:lineRule="auto"/>
              <w:jc w:val="both"/>
              <w:rPr>
                <w:rFonts w:ascii="Times New Roman" w:eastAsia="Times New Roman" w:hAnsi="Times New Roman" w:cs="Times New Roman"/>
                <w:bCs/>
                <w:shd w:val="clear" w:color="auto" w:fill="FFFFFF"/>
                <w:lang w:val="en-IN" w:eastAsia="en-IN"/>
              </w:rPr>
            </w:pPr>
            <w:r w:rsidRPr="008C6C25">
              <w:rPr>
                <w:rFonts w:ascii="Times New Roman" w:eastAsia="Times New Roman" w:hAnsi="Times New Roman" w:cs="Times New Roman"/>
                <w:bCs/>
                <w:shd w:val="clear" w:color="auto" w:fill="FFFFFF"/>
                <w:lang w:val="en-IN" w:eastAsia="en-IN"/>
              </w:rPr>
              <w:t xml:space="preserve">Multiple evaluation criteria (MAE, MAPE, R², training time, and </w:t>
            </w:r>
            <w:proofErr w:type="spellStart"/>
            <w:r w:rsidRPr="008C6C25">
              <w:rPr>
                <w:rFonts w:ascii="Times New Roman" w:eastAsia="Times New Roman" w:hAnsi="Times New Roman" w:cs="Times New Roman"/>
                <w:bCs/>
                <w:shd w:val="clear" w:color="auto" w:fill="FFFFFF"/>
                <w:lang w:val="en-IN" w:eastAsia="en-IN"/>
              </w:rPr>
              <w:t>explainability</w:t>
            </w:r>
            <w:proofErr w:type="spellEnd"/>
            <w:r w:rsidRPr="008C6C25">
              <w:rPr>
                <w:rFonts w:ascii="Times New Roman" w:eastAsia="Times New Roman" w:hAnsi="Times New Roman" w:cs="Times New Roman"/>
                <w:bCs/>
                <w:shd w:val="clear" w:color="auto" w:fill="FFFFFF"/>
                <w:lang w:val="en-IN" w:eastAsia="en-IN"/>
              </w:rPr>
              <w:t>) are used, providing a well-rounded assessment of model performance beyond just accuracy.</w:t>
            </w:r>
            <w:r>
              <w:t xml:space="preserve"> </w:t>
            </w:r>
            <w:r w:rsidRPr="008C6C25">
              <w:rPr>
                <w:rFonts w:ascii="Times New Roman" w:eastAsia="Times New Roman" w:hAnsi="Times New Roman" w:cs="Times New Roman"/>
                <w:bCs/>
                <w:shd w:val="clear" w:color="auto" w:fill="FFFFFF"/>
                <w:lang w:val="en-IN" w:eastAsia="en-IN"/>
              </w:rPr>
              <w:t xml:space="preserve">The study describes detailed </w:t>
            </w:r>
            <w:proofErr w:type="spellStart"/>
            <w:r w:rsidRPr="008C6C25">
              <w:rPr>
                <w:rFonts w:ascii="Times New Roman" w:eastAsia="Times New Roman" w:hAnsi="Times New Roman" w:cs="Times New Roman"/>
                <w:bCs/>
                <w:shd w:val="clear" w:color="auto" w:fill="FFFFFF"/>
                <w:lang w:val="en-IN" w:eastAsia="en-IN"/>
              </w:rPr>
              <w:t>preprocessing</w:t>
            </w:r>
            <w:proofErr w:type="spellEnd"/>
            <w:r w:rsidRPr="008C6C25">
              <w:rPr>
                <w:rFonts w:ascii="Times New Roman" w:eastAsia="Times New Roman" w:hAnsi="Times New Roman" w:cs="Times New Roman"/>
                <w:bCs/>
                <w:shd w:val="clear" w:color="auto" w:fill="FFFFFF"/>
                <w:lang w:val="en-IN" w:eastAsia="en-IN"/>
              </w:rPr>
              <w:t xml:space="preserve"> steps, including normalization, encoding, outlier handling, and feature selection, which are essential for model success.</w:t>
            </w:r>
          </w:p>
          <w:p w:rsidR="00CB4256" w:rsidRPr="008C6C25" w:rsidRDefault="00CB4256" w:rsidP="008C6C25">
            <w:pPr>
              <w:pStyle w:val="ListParagraph"/>
              <w:numPr>
                <w:ilvl w:val="0"/>
                <w:numId w:val="3"/>
              </w:numPr>
              <w:spacing w:line="360" w:lineRule="auto"/>
              <w:jc w:val="both"/>
              <w:rPr>
                <w:rFonts w:ascii="Times New Roman" w:eastAsia="Times New Roman" w:hAnsi="Times New Roman" w:cs="Times New Roman"/>
                <w:bCs/>
                <w:shd w:val="clear" w:color="auto" w:fill="FFFFFF"/>
                <w:lang w:val="en-IN" w:eastAsia="en-IN"/>
              </w:rPr>
            </w:pPr>
            <w:r w:rsidRPr="008C6C25">
              <w:rPr>
                <w:rFonts w:ascii="Times New Roman" w:eastAsia="Times New Roman" w:hAnsi="Times New Roman" w:cs="Times New Roman"/>
                <w:bCs/>
                <w:shd w:val="clear" w:color="auto" w:fill="FFFFFF"/>
                <w:lang w:val="en-IN" w:eastAsia="en-IN"/>
              </w:rPr>
              <w:t xml:space="preserve">The methodology section is detailed and demonstrates a good understanding of machine learning and ensemble techniques. The feature engineering and </w:t>
            </w:r>
            <w:proofErr w:type="spellStart"/>
            <w:r w:rsidRPr="008C6C25">
              <w:rPr>
                <w:rFonts w:ascii="Times New Roman" w:eastAsia="Times New Roman" w:hAnsi="Times New Roman" w:cs="Times New Roman"/>
                <w:bCs/>
                <w:shd w:val="clear" w:color="auto" w:fill="FFFFFF"/>
                <w:lang w:val="en-IN" w:eastAsia="en-IN"/>
              </w:rPr>
              <w:t>preprocessing</w:t>
            </w:r>
            <w:proofErr w:type="spellEnd"/>
            <w:r w:rsidRPr="008C6C25">
              <w:rPr>
                <w:rFonts w:ascii="Times New Roman" w:eastAsia="Times New Roman" w:hAnsi="Times New Roman" w:cs="Times New Roman"/>
                <w:bCs/>
                <w:shd w:val="clear" w:color="auto" w:fill="FFFFFF"/>
                <w:lang w:val="en-IN" w:eastAsia="en-IN"/>
              </w:rPr>
              <w:t xml:space="preserve"> steps are adequately described. However, some technical details could be clarified: The origin and characteristics of the dataset need clearer explanation (real-world vs. synthetic, geographic scope, any ethical considerations). It would be helpful to specify the exact hyperparameter tuning process and validation approach in more depth. Consider clarifying how you ensured no data leakage during feature engineering.</w:t>
            </w:r>
          </w:p>
          <w:p w:rsidR="00CB4256" w:rsidRPr="008C6C25" w:rsidRDefault="00CB4256" w:rsidP="008C6C25">
            <w:pPr>
              <w:pStyle w:val="ListParagraph"/>
              <w:numPr>
                <w:ilvl w:val="0"/>
                <w:numId w:val="3"/>
              </w:numPr>
              <w:spacing w:line="360" w:lineRule="auto"/>
              <w:jc w:val="both"/>
              <w:rPr>
                <w:rFonts w:ascii="Times New Roman" w:eastAsia="Times New Roman" w:hAnsi="Times New Roman" w:cs="Times New Roman"/>
                <w:bCs/>
                <w:shd w:val="clear" w:color="auto" w:fill="FFFFFF"/>
                <w:lang w:val="en-IN" w:eastAsia="en-IN"/>
              </w:rPr>
            </w:pPr>
            <w:r w:rsidRPr="008C6C25">
              <w:rPr>
                <w:rFonts w:ascii="Times New Roman" w:eastAsia="Times New Roman" w:hAnsi="Times New Roman" w:cs="Times New Roman"/>
                <w:bCs/>
                <w:shd w:val="clear" w:color="auto" w:fill="FFFFFF"/>
                <w:lang w:val="en-IN" w:eastAsia="en-IN"/>
              </w:rPr>
              <w:t xml:space="preserve">The results section includes appropriate performance metrics and clear comparison of models. The presentation of MAE, MAPE, R², training time, and </w:t>
            </w:r>
            <w:proofErr w:type="spellStart"/>
            <w:r w:rsidRPr="008C6C25">
              <w:rPr>
                <w:rFonts w:ascii="Times New Roman" w:eastAsia="Times New Roman" w:hAnsi="Times New Roman" w:cs="Times New Roman"/>
                <w:bCs/>
                <w:shd w:val="clear" w:color="auto" w:fill="FFFFFF"/>
                <w:lang w:val="en-IN" w:eastAsia="en-IN"/>
              </w:rPr>
              <w:t>explainability</w:t>
            </w:r>
            <w:proofErr w:type="spellEnd"/>
            <w:r w:rsidRPr="008C6C25">
              <w:rPr>
                <w:rFonts w:ascii="Times New Roman" w:eastAsia="Times New Roman" w:hAnsi="Times New Roman" w:cs="Times New Roman"/>
                <w:bCs/>
                <w:shd w:val="clear" w:color="auto" w:fill="FFFFFF"/>
                <w:lang w:val="en-IN" w:eastAsia="en-IN"/>
              </w:rPr>
              <w:t xml:space="preserve"> is valuable. However, the tables could be more reader-friendly by using consistent units and by highlighting the best and worst results </w:t>
            </w:r>
            <w:r w:rsidRPr="008C6C25">
              <w:rPr>
                <w:rFonts w:ascii="Times New Roman" w:eastAsia="Times New Roman" w:hAnsi="Times New Roman" w:cs="Times New Roman"/>
                <w:bCs/>
                <w:shd w:val="clear" w:color="auto" w:fill="FFFFFF"/>
                <w:lang w:val="en-IN" w:eastAsia="en-IN"/>
              </w:rPr>
              <w:lastRenderedPageBreak/>
              <w:t>more clearly. Consider adding confidence intervals or standard deviations if multiple runs were conducted.</w:t>
            </w:r>
          </w:p>
          <w:p w:rsidR="00CB4256" w:rsidRPr="008C6C25" w:rsidRDefault="00CB4256" w:rsidP="008C6C25">
            <w:pPr>
              <w:pStyle w:val="ListParagraph"/>
              <w:numPr>
                <w:ilvl w:val="0"/>
                <w:numId w:val="3"/>
              </w:numPr>
              <w:spacing w:line="360" w:lineRule="auto"/>
              <w:jc w:val="both"/>
              <w:rPr>
                <w:rFonts w:ascii="Times New Roman" w:eastAsia="Times New Roman" w:hAnsi="Times New Roman" w:cs="Times New Roman"/>
                <w:bCs/>
                <w:shd w:val="clear" w:color="auto" w:fill="FFFFFF"/>
                <w:lang w:val="en-IN" w:eastAsia="en-IN"/>
              </w:rPr>
            </w:pPr>
            <w:r w:rsidRPr="008C6C25">
              <w:rPr>
                <w:rFonts w:ascii="Times New Roman" w:eastAsia="Times New Roman" w:hAnsi="Times New Roman" w:cs="Times New Roman"/>
                <w:bCs/>
                <w:shd w:val="clear" w:color="auto" w:fill="FFFFFF"/>
                <w:lang w:val="en-IN" w:eastAsia="en-IN"/>
              </w:rPr>
              <w:t>The discussion provides a good interpretation of the results but could benefit from deeper analysis. For example, why did certain models (e.g., RF) perform best? Why did SVM and AdaBoost underperform in this context? Also, consider linking findings to practical implications—e.g., how might an HR department use these models in real pay policy decisions? Additionally, more explicit mention of the trade-offs between accuracy and model interpretability would strengthen this section.</w:t>
            </w:r>
          </w:p>
          <w:p w:rsidR="00BA178E" w:rsidRPr="004C1AF1" w:rsidRDefault="00E15C74" w:rsidP="00CB4256">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The article can be published after m</w:t>
            </w:r>
            <w:r w:rsidR="00907B70" w:rsidRPr="004C1AF1">
              <w:rPr>
                <w:rFonts w:ascii="Times New Roman" w:eastAsia="Times New Roman" w:hAnsi="Times New Roman" w:cs="Times New Roman"/>
                <w:bCs/>
                <w:shd w:val="clear" w:color="auto" w:fill="FFFFFF"/>
                <w:lang w:val="en-IN" w:eastAsia="en-IN"/>
              </w:rPr>
              <w:t>in</w:t>
            </w:r>
            <w:r w:rsidR="00007AD1" w:rsidRPr="004C1AF1">
              <w:rPr>
                <w:rFonts w:ascii="Times New Roman" w:eastAsia="Times New Roman" w:hAnsi="Times New Roman" w:cs="Times New Roman"/>
                <w:bCs/>
                <w:shd w:val="clear" w:color="auto" w:fill="FFFFFF"/>
                <w:lang w:val="en-IN" w:eastAsia="en-IN"/>
              </w:rPr>
              <w:t>or</w:t>
            </w:r>
            <w:r w:rsidRPr="004C1AF1">
              <w:rPr>
                <w:rFonts w:ascii="Times New Roman" w:eastAsia="Times New Roman" w:hAnsi="Times New Roman" w:cs="Times New Roman"/>
                <w:bCs/>
                <w:shd w:val="clear" w:color="auto" w:fill="FFFFFF"/>
                <w:lang w:val="en-IN" w:eastAsia="en-IN"/>
              </w:rPr>
              <w:t xml:space="preserve"> revision.</w:t>
            </w:r>
          </w:p>
        </w:tc>
      </w:tr>
    </w:tbl>
    <w:p w:rsidR="00BA178E" w:rsidRPr="004C1AF1" w:rsidRDefault="00BA178E" w:rsidP="00195D88">
      <w:pPr>
        <w:spacing w:line="360" w:lineRule="auto"/>
        <w:jc w:val="both"/>
        <w:rPr>
          <w:rFonts w:ascii="Times New Roman" w:hAnsi="Times New Roman" w:cs="Times New Roman"/>
        </w:rPr>
      </w:pPr>
    </w:p>
    <w:sectPr w:rsidR="00BA178E" w:rsidRPr="004C1A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2CD" w:rsidRDefault="00B752CD">
      <w:pPr>
        <w:spacing w:line="240" w:lineRule="auto"/>
      </w:pPr>
      <w:r>
        <w:separator/>
      </w:r>
    </w:p>
  </w:endnote>
  <w:endnote w:type="continuationSeparator" w:id="0">
    <w:p w:rsidR="00B752CD" w:rsidRDefault="00B75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2CD" w:rsidRDefault="00B752CD">
      <w:pPr>
        <w:spacing w:after="0"/>
      </w:pPr>
      <w:r>
        <w:separator/>
      </w:r>
    </w:p>
  </w:footnote>
  <w:footnote w:type="continuationSeparator" w:id="0">
    <w:p w:rsidR="00B752CD" w:rsidRDefault="00B752C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6F8"/>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94E"/>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52C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3728"/>
    <w:rsid w:val="00BE3B09"/>
    <w:rsid w:val="00BE3DAF"/>
    <w:rsid w:val="00BE4DF5"/>
    <w:rsid w:val="00BF09C7"/>
    <w:rsid w:val="00BF0F76"/>
    <w:rsid w:val="00BF199D"/>
    <w:rsid w:val="00BF1C58"/>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5244"/>
    <w:rsid w:val="00EE6C65"/>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77148"/>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35B12-EA43-489F-B6B6-AA526806D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2025-08-04T07:47:00Z</dcterms:created>
  <dcterms:modified xsi:type="dcterms:W3CDTF">2025-08-04T07:47:00Z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